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E1BA9" w:rsidRDefault="0022397E">
      <w:pPr>
        <w:spacing w:after="60"/>
        <w:jc w:val="center"/>
        <w:rPr>
          <w:rFonts w:ascii="Helvetica Neue" w:eastAsia="Helvetica Neue" w:hAnsi="Helvetica Neue" w:cs="Helvetica Neue"/>
          <w:color w:val="434343"/>
          <w:sz w:val="52"/>
          <w:szCs w:val="52"/>
        </w:rPr>
      </w:pPr>
      <w:r>
        <w:rPr>
          <w:rFonts w:ascii="Helvetica Neue" w:eastAsia="Helvetica Neue" w:hAnsi="Helvetica Neue" w:cs="Helvetica Neue"/>
          <w:color w:val="434343"/>
          <w:sz w:val="52"/>
          <w:szCs w:val="52"/>
        </w:rPr>
        <w:t>Amplify Science: Year 1</w:t>
      </w:r>
    </w:p>
    <w:p w14:paraId="00000002" w14:textId="77777777" w:rsidR="00FE1BA9" w:rsidRDefault="0022397E">
      <w:pPr>
        <w:spacing w:after="60"/>
        <w:jc w:val="center"/>
        <w:rPr>
          <w:rFonts w:ascii="Helvetica Neue" w:eastAsia="Helvetica Neue" w:hAnsi="Helvetica Neue" w:cs="Helvetica Neue"/>
          <w:color w:val="434343"/>
          <w:sz w:val="52"/>
          <w:szCs w:val="52"/>
        </w:rPr>
      </w:pPr>
      <w:r>
        <w:rPr>
          <w:rFonts w:ascii="Helvetica Neue" w:eastAsia="Helvetica Neue" w:hAnsi="Helvetica Neue" w:cs="Helvetica Neue"/>
          <w:color w:val="434343"/>
          <w:sz w:val="36"/>
          <w:szCs w:val="36"/>
        </w:rPr>
        <w:t xml:space="preserve">Fayette County </w:t>
      </w:r>
      <w:r>
        <w:rPr>
          <w:rFonts w:ascii="Helvetica Neue" w:eastAsia="Helvetica Neue" w:hAnsi="Helvetica Neue" w:cs="Helvetica Neue"/>
          <w:color w:val="434343"/>
          <w:sz w:val="52"/>
          <w:szCs w:val="52"/>
        </w:rPr>
        <w:t xml:space="preserve"> </w:t>
      </w:r>
    </w:p>
    <w:p w14:paraId="00000003" w14:textId="77777777" w:rsidR="00FE1BA9" w:rsidRDefault="0022397E">
      <w:pPr>
        <w:spacing w:after="60"/>
        <w:jc w:val="center"/>
        <w:rPr>
          <w:rFonts w:ascii="Helvetica Neue" w:eastAsia="Helvetica Neue" w:hAnsi="Helvetica Neue" w:cs="Helvetica Neue"/>
          <w:color w:val="434343"/>
          <w:sz w:val="28"/>
          <w:szCs w:val="28"/>
        </w:rPr>
      </w:pPr>
      <w:r>
        <w:rPr>
          <w:rFonts w:ascii="Helvetica Neue" w:eastAsia="Helvetica Neue" w:hAnsi="Helvetica Neue" w:cs="Helvetica Neue"/>
          <w:color w:val="434343"/>
          <w:sz w:val="28"/>
          <w:szCs w:val="28"/>
        </w:rPr>
        <w:t xml:space="preserve">Phases of Implementation, Services and Progress Monitoring Approach </w:t>
      </w:r>
    </w:p>
    <w:p w14:paraId="00000004" w14:textId="77777777" w:rsidR="00FE1BA9" w:rsidRDefault="00FE1BA9">
      <w:pPr>
        <w:rPr>
          <w:rFonts w:ascii="Helvetica Neue" w:eastAsia="Helvetica Neue" w:hAnsi="Helvetica Neue" w:cs="Helvetica Neue"/>
          <w:color w:val="434343"/>
        </w:rPr>
      </w:pPr>
    </w:p>
    <w:p w14:paraId="00000005" w14:textId="77777777" w:rsidR="00FE1BA9" w:rsidRDefault="0022397E">
      <w:pPr>
        <w:rPr>
          <w:rFonts w:ascii="Helvetica Neue" w:eastAsia="Helvetica Neue" w:hAnsi="Helvetica Neue" w:cs="Helvetica Neue"/>
          <w:color w:val="434343"/>
        </w:rPr>
      </w:pPr>
      <w:r>
        <w:rPr>
          <w:rFonts w:ascii="Helvetica Neue" w:eastAsia="Helvetica Neue" w:hAnsi="Helvetica Neue" w:cs="Helvetica Neue"/>
          <w:color w:val="434343"/>
          <w:sz w:val="22"/>
          <w:szCs w:val="22"/>
        </w:rPr>
        <w:t>The Amplify Science Look-for tool is one way to check-in on the health of an Amplify Science implementation for Year 1. Use the Look-for tool to celebrate success and to identify where to provide additional support.</w:t>
      </w:r>
    </w:p>
    <w:tbl>
      <w:tblPr>
        <w:tblStyle w:val="a"/>
        <w:tblW w:w="9360" w:type="dxa"/>
        <w:tblLayout w:type="fixed"/>
        <w:tblLook w:val="0400" w:firstRow="0" w:lastRow="0" w:firstColumn="0" w:lastColumn="0" w:noHBand="0" w:noVBand="1"/>
      </w:tblPr>
      <w:tblGrid>
        <w:gridCol w:w="9360"/>
      </w:tblGrid>
      <w:tr w:rsidR="00FE1BA9" w14:paraId="47863F13" w14:textId="77777777"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FE1BA9" w:rsidRDefault="0022397E">
            <w:pPr>
              <w:rPr>
                <w:rFonts w:ascii="Helvetica Neue" w:eastAsia="Helvetica Neue" w:hAnsi="Helvetica Neue" w:cs="Helvetica Neue"/>
                <w:b/>
                <w:color w:val="434343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434343"/>
                <w:sz w:val="22"/>
                <w:szCs w:val="22"/>
              </w:rPr>
              <w:t>Phase I</w:t>
            </w:r>
          </w:p>
          <w:p w14:paraId="00000007" w14:textId="77777777" w:rsidR="00FE1BA9" w:rsidRDefault="0022397E">
            <w:pPr>
              <w:numPr>
                <w:ilvl w:val="0"/>
                <w:numId w:val="2"/>
              </w:numPr>
              <w:rPr>
                <w:rFonts w:ascii="Helvetica Neue" w:eastAsia="Helvetica Neue" w:hAnsi="Helvetica Neue" w:cs="Helvetica Neue"/>
                <w:color w:val="434343"/>
              </w:rPr>
            </w:pPr>
            <w:r>
              <w:rPr>
                <w:rFonts w:ascii="Helvetica Neue" w:eastAsia="Helvetica Neue" w:hAnsi="Helvetica Neue" w:cs="Helvetica Neue"/>
                <w:color w:val="434343"/>
              </w:rPr>
              <w:t xml:space="preserve">Students use the classroom wall </w:t>
            </w:r>
            <w:r>
              <w:rPr>
                <w:rFonts w:ascii="Helvetica Neue" w:eastAsia="Helvetica Neue" w:hAnsi="Helvetica Neue" w:cs="Helvetica Neue"/>
                <w:color w:val="434343"/>
              </w:rPr>
              <w:t>to make connections to the lesson activities.</w:t>
            </w:r>
          </w:p>
          <w:p w14:paraId="00000008" w14:textId="77777777" w:rsidR="00FE1BA9" w:rsidRDefault="0022397E">
            <w:pPr>
              <w:numPr>
                <w:ilvl w:val="0"/>
                <w:numId w:val="2"/>
              </w:numPr>
              <w:rPr>
                <w:rFonts w:ascii="Helvetica Neue" w:eastAsia="Helvetica Neue" w:hAnsi="Helvetica Neue" w:cs="Helvetica Neue"/>
                <w:color w:val="434343"/>
              </w:rPr>
            </w:pPr>
            <w:r>
              <w:rPr>
                <w:rFonts w:ascii="Helvetica Neue" w:eastAsia="Helvetica Neue" w:hAnsi="Helvetica Neue" w:cs="Helvetica Neue"/>
                <w:color w:val="434343"/>
              </w:rPr>
              <w:t>Students have routines to access kit materials, digital tools and/or manipulatives. </w:t>
            </w:r>
          </w:p>
          <w:p w14:paraId="00000009" w14:textId="77777777" w:rsidR="00FE1BA9" w:rsidRDefault="0022397E">
            <w:pPr>
              <w:numPr>
                <w:ilvl w:val="0"/>
                <w:numId w:val="2"/>
              </w:numPr>
              <w:rPr>
                <w:rFonts w:ascii="Helvetica Neue" w:eastAsia="Helvetica Neue" w:hAnsi="Helvetica Neue" w:cs="Helvetica Neue"/>
                <w:color w:val="434343"/>
              </w:rPr>
            </w:pPr>
            <w:r>
              <w:rPr>
                <w:rFonts w:ascii="Helvetica Neue" w:eastAsia="Helvetica Neue" w:hAnsi="Helvetica Neue" w:cs="Helvetica Neue"/>
                <w:color w:val="434343"/>
              </w:rPr>
              <w:t>Students use of Investigation Notebooks/ Science Journals show consistent engagement in lesson activities. </w:t>
            </w:r>
          </w:p>
          <w:p w14:paraId="0000000A" w14:textId="77777777" w:rsidR="00FE1BA9" w:rsidRDefault="0022397E">
            <w:pPr>
              <w:numPr>
                <w:ilvl w:val="0"/>
                <w:numId w:val="2"/>
              </w:numPr>
              <w:rPr>
                <w:rFonts w:ascii="Helvetica Neue" w:eastAsia="Helvetica Neue" w:hAnsi="Helvetica Neue" w:cs="Helvetica Neue"/>
                <w:color w:val="434343"/>
              </w:rPr>
            </w:pPr>
            <w:r>
              <w:rPr>
                <w:rFonts w:ascii="Helvetica Neue" w:eastAsia="Helvetica Neue" w:hAnsi="Helvetica Neue" w:cs="Helvetica Neue"/>
                <w:color w:val="434343"/>
              </w:rPr>
              <w:t>Teacher navigates</w:t>
            </w:r>
            <w:r>
              <w:rPr>
                <w:rFonts w:ascii="Helvetica Neue" w:eastAsia="Helvetica Neue" w:hAnsi="Helvetica Neue" w:cs="Helvetica Neue"/>
                <w:color w:val="434343"/>
              </w:rPr>
              <w:t xml:space="preserve"> the online application and projects digital resources. </w:t>
            </w:r>
          </w:p>
          <w:p w14:paraId="0000000B" w14:textId="77777777" w:rsidR="00FE1BA9" w:rsidRDefault="0022397E">
            <w:pPr>
              <w:numPr>
                <w:ilvl w:val="0"/>
                <w:numId w:val="2"/>
              </w:numPr>
              <w:rPr>
                <w:rFonts w:ascii="Helvetica Neue" w:eastAsia="Helvetica Neue" w:hAnsi="Helvetica Neue" w:cs="Helvetica Neue"/>
                <w:color w:val="434343"/>
              </w:rPr>
            </w:pPr>
            <w:r>
              <w:rPr>
                <w:rFonts w:ascii="Helvetica Neue" w:eastAsia="Helvetica Neue" w:hAnsi="Helvetica Neue" w:cs="Helvetica Neue"/>
                <w:color w:val="434343"/>
              </w:rPr>
              <w:t xml:space="preserve">Administrators visiting classrooms providing feedback on Phase I look </w:t>
            </w:r>
            <w:proofErr w:type="spellStart"/>
            <w:r>
              <w:rPr>
                <w:rFonts w:ascii="Helvetica Neue" w:eastAsia="Helvetica Neue" w:hAnsi="Helvetica Neue" w:cs="Helvetica Neue"/>
                <w:color w:val="434343"/>
              </w:rPr>
              <w:t>fors</w:t>
            </w:r>
            <w:proofErr w:type="spellEnd"/>
            <w:r>
              <w:rPr>
                <w:rFonts w:ascii="Helvetica Neue" w:eastAsia="Helvetica Neue" w:hAnsi="Helvetica Neue" w:cs="Helvetica Neue"/>
                <w:color w:val="434343"/>
              </w:rPr>
              <w:t xml:space="preserve"> </w:t>
            </w:r>
          </w:p>
          <w:p w14:paraId="0000000C" w14:textId="77777777" w:rsidR="00FE1BA9" w:rsidRDefault="00FE1BA9">
            <w:pPr>
              <w:ind w:left="720"/>
              <w:rPr>
                <w:rFonts w:ascii="Helvetica Neue" w:eastAsia="Helvetica Neue" w:hAnsi="Helvetica Neue" w:cs="Helvetica Neue"/>
                <w:color w:val="434343"/>
              </w:rPr>
            </w:pPr>
          </w:p>
          <w:p w14:paraId="0000000D" w14:textId="77777777" w:rsidR="00FE1BA9" w:rsidRDefault="0022397E">
            <w:pPr>
              <w:rPr>
                <w:rFonts w:ascii="Helvetica Neue" w:eastAsia="Helvetica Neue" w:hAnsi="Helvetica Neue" w:cs="Helvetica Neue"/>
                <w:b/>
                <w:color w:val="434343"/>
              </w:rPr>
            </w:pPr>
            <w:r>
              <w:rPr>
                <w:rFonts w:ascii="Helvetica Neue" w:eastAsia="Helvetica Neue" w:hAnsi="Helvetica Neue" w:cs="Helvetica Neue"/>
                <w:b/>
                <w:color w:val="434343"/>
              </w:rPr>
              <w:t>Phase II</w:t>
            </w:r>
          </w:p>
          <w:p w14:paraId="0000000E" w14:textId="77777777" w:rsidR="00FE1BA9" w:rsidRDefault="0022397E">
            <w:pPr>
              <w:numPr>
                <w:ilvl w:val="0"/>
                <w:numId w:val="2"/>
              </w:numPr>
              <w:rPr>
                <w:rFonts w:ascii="Helvetica Neue" w:eastAsia="Helvetica Neue" w:hAnsi="Helvetica Neue" w:cs="Helvetica Neue"/>
                <w:color w:val="434343"/>
              </w:rPr>
            </w:pPr>
            <w:r>
              <w:rPr>
                <w:rFonts w:ascii="Helvetica Neue" w:eastAsia="Helvetica Neue" w:hAnsi="Helvetica Neue" w:cs="Helvetica Neue"/>
                <w:color w:val="434343"/>
              </w:rPr>
              <w:t>Students are figuring out the unit phenomena. </w:t>
            </w:r>
          </w:p>
          <w:p w14:paraId="0000000F" w14:textId="77777777" w:rsidR="00FE1BA9" w:rsidRDefault="0022397E">
            <w:pPr>
              <w:numPr>
                <w:ilvl w:val="0"/>
                <w:numId w:val="2"/>
              </w:numPr>
              <w:rPr>
                <w:rFonts w:ascii="Helvetica Neue" w:eastAsia="Helvetica Neue" w:hAnsi="Helvetica Neue" w:cs="Helvetica Neue"/>
                <w:color w:val="434343"/>
              </w:rPr>
            </w:pPr>
            <w:r>
              <w:rPr>
                <w:rFonts w:ascii="Helvetica Neue" w:eastAsia="Helvetica Neue" w:hAnsi="Helvetica Neue" w:cs="Helvetica Neue"/>
                <w:color w:val="434343"/>
              </w:rPr>
              <w:t>Students are engaged in the active reading routines. </w:t>
            </w:r>
          </w:p>
          <w:p w14:paraId="00000010" w14:textId="77777777" w:rsidR="00FE1BA9" w:rsidRDefault="0022397E">
            <w:pPr>
              <w:numPr>
                <w:ilvl w:val="0"/>
                <w:numId w:val="2"/>
              </w:numPr>
              <w:rPr>
                <w:rFonts w:ascii="Helvetica Neue" w:eastAsia="Helvetica Neue" w:hAnsi="Helvetica Neue" w:cs="Helvetica Neue"/>
                <w:color w:val="434343"/>
              </w:rPr>
            </w:pPr>
            <w:r>
              <w:rPr>
                <w:rFonts w:ascii="Helvetica Neue" w:eastAsia="Helvetica Neue" w:hAnsi="Helvetica Neue" w:cs="Helvetica Neue"/>
                <w:color w:val="434343"/>
              </w:rPr>
              <w:t>Teacher engages students in academic discourse about the unit phenomena. </w:t>
            </w:r>
          </w:p>
          <w:p w14:paraId="00000011" w14:textId="77777777" w:rsidR="00FE1BA9" w:rsidRDefault="0022397E">
            <w:pPr>
              <w:numPr>
                <w:ilvl w:val="0"/>
                <w:numId w:val="2"/>
              </w:numPr>
              <w:rPr>
                <w:rFonts w:ascii="Helvetica Neue" w:eastAsia="Helvetica Neue" w:hAnsi="Helvetica Neue" w:cs="Helvetica Neue"/>
                <w:color w:val="434343"/>
              </w:rPr>
            </w:pPr>
            <w:r>
              <w:rPr>
                <w:rFonts w:ascii="Helvetica Neue" w:eastAsia="Helvetica Neue" w:hAnsi="Helvetica Neue" w:cs="Helvetica Neue"/>
                <w:color w:val="434343"/>
              </w:rPr>
              <w:t>Teacher deliberately applies multimodal instructional strategies</w:t>
            </w:r>
          </w:p>
          <w:p w14:paraId="00000012" w14:textId="77777777" w:rsidR="00FE1BA9" w:rsidRDefault="0022397E">
            <w:pPr>
              <w:numPr>
                <w:ilvl w:val="0"/>
                <w:numId w:val="2"/>
              </w:numPr>
              <w:rPr>
                <w:rFonts w:ascii="Helvetica Neue" w:eastAsia="Helvetica Neue" w:hAnsi="Helvetica Neue" w:cs="Helvetica Neue"/>
                <w:color w:val="434343"/>
              </w:rPr>
            </w:pPr>
            <w:r>
              <w:rPr>
                <w:rFonts w:ascii="Helvetica Neue" w:eastAsia="Helvetica Neue" w:hAnsi="Helvetica Neue" w:cs="Helvetica Neue"/>
                <w:color w:val="434343"/>
              </w:rPr>
              <w:t xml:space="preserve">Administrators visiting classrooms providing feedback on Phase </w:t>
            </w:r>
            <w:r>
              <w:rPr>
                <w:rFonts w:ascii="Helvetica Neue" w:eastAsia="Helvetica Neue" w:hAnsi="Helvetica Neue" w:cs="Helvetica Neue"/>
                <w:color w:val="434343"/>
              </w:rPr>
              <w:t xml:space="preserve">I-II look </w:t>
            </w:r>
            <w:proofErr w:type="spellStart"/>
            <w:r>
              <w:rPr>
                <w:rFonts w:ascii="Helvetica Neue" w:eastAsia="Helvetica Neue" w:hAnsi="Helvetica Neue" w:cs="Helvetica Neue"/>
                <w:color w:val="434343"/>
              </w:rPr>
              <w:t>fors</w:t>
            </w:r>
            <w:proofErr w:type="spellEnd"/>
            <w:r>
              <w:rPr>
                <w:rFonts w:ascii="Helvetica Neue" w:eastAsia="Helvetica Neue" w:hAnsi="Helvetica Neue" w:cs="Helvetica Neue"/>
                <w:color w:val="434343"/>
              </w:rPr>
              <w:t xml:space="preserve"> </w:t>
            </w:r>
          </w:p>
          <w:p w14:paraId="00000013" w14:textId="77777777" w:rsidR="00FE1BA9" w:rsidRDefault="00FE1BA9">
            <w:pPr>
              <w:rPr>
                <w:rFonts w:ascii="Helvetica Neue" w:eastAsia="Helvetica Neue" w:hAnsi="Helvetica Neue" w:cs="Helvetica Neue"/>
                <w:color w:val="434343"/>
              </w:rPr>
            </w:pPr>
          </w:p>
          <w:p w14:paraId="00000014" w14:textId="77777777" w:rsidR="00FE1BA9" w:rsidRDefault="0022397E">
            <w:pPr>
              <w:rPr>
                <w:rFonts w:ascii="Helvetica Neue" w:eastAsia="Helvetica Neue" w:hAnsi="Helvetica Neue" w:cs="Helvetica Neue"/>
                <w:b/>
                <w:color w:val="434343"/>
              </w:rPr>
            </w:pPr>
            <w:r>
              <w:rPr>
                <w:rFonts w:ascii="Helvetica Neue" w:eastAsia="Helvetica Neue" w:hAnsi="Helvetica Neue" w:cs="Helvetica Neue"/>
                <w:b/>
                <w:color w:val="434343"/>
              </w:rPr>
              <w:t>Phase III</w:t>
            </w:r>
          </w:p>
          <w:p w14:paraId="00000015" w14:textId="77777777" w:rsidR="00FE1BA9" w:rsidRDefault="0022397E">
            <w:pPr>
              <w:numPr>
                <w:ilvl w:val="0"/>
                <w:numId w:val="2"/>
              </w:numPr>
              <w:rPr>
                <w:rFonts w:ascii="Helvetica Neue" w:eastAsia="Helvetica Neue" w:hAnsi="Helvetica Neue" w:cs="Helvetica Neue"/>
                <w:color w:val="434343"/>
              </w:rPr>
            </w:pPr>
            <w:r>
              <w:rPr>
                <w:rFonts w:ascii="Helvetica Neue" w:eastAsia="Helvetica Neue" w:hAnsi="Helvetica Neue" w:cs="Helvetica Neue"/>
                <w:color w:val="434343"/>
              </w:rPr>
              <w:t>Students build on the ideas of their peers.</w:t>
            </w:r>
          </w:p>
          <w:p w14:paraId="00000016" w14:textId="77777777" w:rsidR="00FE1BA9" w:rsidRDefault="0022397E">
            <w:pPr>
              <w:numPr>
                <w:ilvl w:val="0"/>
                <w:numId w:val="2"/>
              </w:numPr>
              <w:rPr>
                <w:rFonts w:ascii="Helvetica Neue" w:eastAsia="Helvetica Neue" w:hAnsi="Helvetica Neue" w:cs="Helvetica Neue"/>
                <w:color w:val="434343"/>
              </w:rPr>
            </w:pPr>
            <w:r>
              <w:rPr>
                <w:rFonts w:ascii="Helvetica Neue" w:eastAsia="Helvetica Neue" w:hAnsi="Helvetica Neue" w:cs="Helvetica Neue"/>
                <w:color w:val="434343"/>
              </w:rPr>
              <w:t>Students support claims with evidence. </w:t>
            </w:r>
          </w:p>
          <w:p w14:paraId="00000017" w14:textId="77777777" w:rsidR="00FE1BA9" w:rsidRDefault="0022397E">
            <w:pPr>
              <w:numPr>
                <w:ilvl w:val="0"/>
                <w:numId w:val="2"/>
              </w:numPr>
              <w:rPr>
                <w:rFonts w:ascii="Helvetica Neue" w:eastAsia="Helvetica Neue" w:hAnsi="Helvetica Neue" w:cs="Helvetica Neue"/>
                <w:color w:val="434343"/>
              </w:rPr>
            </w:pPr>
            <w:r>
              <w:rPr>
                <w:rFonts w:ascii="Helvetica Neue" w:eastAsia="Helvetica Neue" w:hAnsi="Helvetica Neue" w:cs="Helvetica Neue"/>
                <w:color w:val="434343"/>
              </w:rPr>
              <w:t>Students engage in academic discourse and respectfully challenge the reasoning of their peers.</w:t>
            </w:r>
          </w:p>
          <w:p w14:paraId="00000018" w14:textId="77777777" w:rsidR="00FE1BA9" w:rsidRDefault="0022397E">
            <w:pPr>
              <w:numPr>
                <w:ilvl w:val="0"/>
                <w:numId w:val="2"/>
              </w:numPr>
              <w:rPr>
                <w:rFonts w:ascii="Helvetica Neue" w:eastAsia="Helvetica Neue" w:hAnsi="Helvetica Neue" w:cs="Helvetica Neue"/>
                <w:color w:val="434343"/>
              </w:rPr>
            </w:pPr>
            <w:r>
              <w:rPr>
                <w:rFonts w:ascii="Helvetica Neue" w:eastAsia="Helvetica Neue" w:hAnsi="Helvetica Neue" w:cs="Helvetica Neue"/>
                <w:color w:val="434343"/>
              </w:rPr>
              <w:t>Teacher facilitating assessments and using data to plan.</w:t>
            </w:r>
          </w:p>
          <w:p w14:paraId="00000019" w14:textId="77777777" w:rsidR="00FE1BA9" w:rsidRDefault="0022397E">
            <w:pPr>
              <w:numPr>
                <w:ilvl w:val="0"/>
                <w:numId w:val="2"/>
              </w:numPr>
              <w:rPr>
                <w:rFonts w:ascii="Helvetica Neue" w:eastAsia="Helvetica Neue" w:hAnsi="Helvetica Neue" w:cs="Helvetica Neue"/>
                <w:color w:val="434343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434343"/>
              </w:rPr>
              <w:t xml:space="preserve">Administrators visiting classrooms providing feedback on Phase I-III look </w:t>
            </w:r>
            <w:proofErr w:type="spellStart"/>
            <w:r>
              <w:rPr>
                <w:rFonts w:ascii="Helvetica Neue" w:eastAsia="Helvetica Neue" w:hAnsi="Helvetica Neue" w:cs="Helvetica Neue"/>
                <w:color w:val="434343"/>
              </w:rPr>
              <w:t>fors</w:t>
            </w:r>
            <w:proofErr w:type="spellEnd"/>
            <w:r>
              <w:rPr>
                <w:rFonts w:ascii="Helvetica Neue" w:eastAsia="Helvetica Neue" w:hAnsi="Helvetica Neue" w:cs="Helvetica Neue"/>
                <w:color w:val="434343"/>
                <w:sz w:val="22"/>
                <w:szCs w:val="22"/>
              </w:rPr>
              <w:t xml:space="preserve"> </w:t>
            </w:r>
          </w:p>
        </w:tc>
      </w:tr>
    </w:tbl>
    <w:p w14:paraId="0000001A" w14:textId="77777777" w:rsidR="00FE1BA9" w:rsidRDefault="00FE1BA9">
      <w:pPr>
        <w:rPr>
          <w:rFonts w:ascii="Helvetica Neue" w:eastAsia="Helvetica Neue" w:hAnsi="Helvetica Neue" w:cs="Helvetica Neue"/>
          <w:color w:val="434343"/>
        </w:rPr>
      </w:pPr>
    </w:p>
    <w:p w14:paraId="0000001B" w14:textId="3233C063" w:rsidR="00FE1BA9" w:rsidRDefault="0022397E">
      <w:pPr>
        <w:rPr>
          <w:rFonts w:ascii="Helvetica Neue" w:eastAsia="Helvetica Neue" w:hAnsi="Helvetica Neue" w:cs="Helvetica Neue"/>
          <w:color w:val="434343"/>
        </w:rPr>
      </w:pPr>
      <w:r>
        <w:rPr>
          <w:rFonts w:ascii="Helvetica Neue" w:eastAsia="Helvetica Neue" w:hAnsi="Helvetica Neue" w:cs="Helvetica Neue"/>
          <w:color w:val="434343"/>
          <w:sz w:val="22"/>
          <w:szCs w:val="22"/>
        </w:rPr>
        <w:t xml:space="preserve">List evidence of </w:t>
      </w:r>
      <w:r>
        <w:rPr>
          <w:rFonts w:ascii="Helvetica Neue" w:eastAsia="Helvetica Neue" w:hAnsi="Helvetica Neue" w:cs="Helvetica Neue"/>
          <w:color w:val="434343"/>
          <w:sz w:val="22"/>
          <w:szCs w:val="22"/>
        </w:rPr>
        <w:t>successful implementation: </w:t>
      </w:r>
    </w:p>
    <w:tbl>
      <w:tblPr>
        <w:tblStyle w:val="a0"/>
        <w:tblW w:w="9360" w:type="dxa"/>
        <w:tblLayout w:type="fixed"/>
        <w:tblLook w:val="0400" w:firstRow="0" w:lastRow="0" w:firstColumn="0" w:lastColumn="0" w:noHBand="0" w:noVBand="1"/>
      </w:tblPr>
      <w:tblGrid>
        <w:gridCol w:w="9360"/>
      </w:tblGrid>
      <w:tr w:rsidR="00FE1BA9" w14:paraId="042E9EA9" w14:textId="77777777" w:rsidTr="00EB189C">
        <w:trPr>
          <w:trHeight w:val="780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FE1BA9" w:rsidRDefault="00FE1BA9">
            <w:pPr>
              <w:rPr>
                <w:rFonts w:ascii="Helvetica Neue" w:eastAsia="Helvetica Neue" w:hAnsi="Helvetica Neue" w:cs="Helvetica Neue"/>
                <w:color w:val="434343"/>
              </w:rPr>
            </w:pPr>
          </w:p>
        </w:tc>
      </w:tr>
    </w:tbl>
    <w:p w14:paraId="0000001D" w14:textId="77777777" w:rsidR="00FE1BA9" w:rsidRDefault="00FE1BA9">
      <w:pPr>
        <w:rPr>
          <w:rFonts w:ascii="Helvetica Neue" w:eastAsia="Helvetica Neue" w:hAnsi="Helvetica Neue" w:cs="Helvetica Neue"/>
          <w:color w:val="434343"/>
        </w:rPr>
      </w:pPr>
    </w:p>
    <w:tbl>
      <w:tblPr>
        <w:tblStyle w:val="a1"/>
        <w:tblW w:w="9360" w:type="dxa"/>
        <w:tblLayout w:type="fixed"/>
        <w:tblLook w:val="0400" w:firstRow="0" w:lastRow="0" w:firstColumn="0" w:lastColumn="0" w:noHBand="0" w:noVBand="1"/>
      </w:tblPr>
      <w:tblGrid>
        <w:gridCol w:w="9360"/>
      </w:tblGrid>
      <w:tr w:rsidR="00FE1BA9" w14:paraId="0B897C4F" w14:textId="77777777" w:rsidTr="0022397E">
        <w:trPr>
          <w:trHeight w:val="1077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507CD0CF" w:rsidR="00FE1BA9" w:rsidRDefault="0022397E">
            <w:pPr>
              <w:rPr>
                <w:rFonts w:ascii="Helvetica Neue" w:eastAsia="Helvetica Neue" w:hAnsi="Helvetica Neue" w:cs="Helvetica Neue"/>
                <w:color w:val="434343"/>
              </w:rPr>
            </w:pPr>
            <w:r>
              <w:rPr>
                <w:rFonts w:ascii="Helvetica Neue" w:eastAsia="Helvetica Neue" w:hAnsi="Helvetica Neue" w:cs="Helvetica Neue"/>
                <w:color w:val="434343"/>
                <w:sz w:val="22"/>
                <w:szCs w:val="22"/>
              </w:rPr>
              <w:t>Shining moments or other recommendations</w:t>
            </w:r>
          </w:p>
        </w:tc>
      </w:tr>
    </w:tbl>
    <w:p w14:paraId="00000048" w14:textId="77777777" w:rsidR="00FE1BA9" w:rsidRDefault="00FE1BA9" w:rsidP="0022397E">
      <w:pPr>
        <w:rPr>
          <w:rFonts w:ascii="Helvetica Neue" w:eastAsia="Helvetica Neue" w:hAnsi="Helvetica Neue" w:cs="Helvetica Neue"/>
        </w:rPr>
      </w:pPr>
      <w:bookmarkStart w:id="0" w:name="_GoBack"/>
      <w:bookmarkEnd w:id="0"/>
    </w:p>
    <w:sectPr w:rsidR="00FE1BA9">
      <w:pgSz w:w="12240" w:h="15840"/>
      <w:pgMar w:top="99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C0C5E"/>
    <w:multiLevelType w:val="multilevel"/>
    <w:tmpl w:val="2478729E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58655D4B"/>
    <w:multiLevelType w:val="multilevel"/>
    <w:tmpl w:val="AEAC9A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A9"/>
    <w:rsid w:val="0022397E"/>
    <w:rsid w:val="00EB189C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22E6F"/>
  <w15:docId w15:val="{9B96426C-6684-42FD-88AB-64DDB8B6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755D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755D7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gOr0TesJ+lTG/hUFqB58LqlszccQ==">AMUW2mWfr7DbtDR3m9m3ghV7gOKIRdN/cKtKpQ3bePH+/xZetsl4Ue1SHlKqEtZz/JlNAAbOIxc9lkSr0F0bhG1TARtKSHKlgCRiLAkPoiofl/RScU3R/8g=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Patti Works</cp:lastModifiedBy>
  <cp:revision>2</cp:revision>
  <dcterms:created xsi:type="dcterms:W3CDTF">2019-09-08T15:39:00Z</dcterms:created>
  <dcterms:modified xsi:type="dcterms:W3CDTF">2019-09-08T15:39:00Z</dcterms:modified>
</cp:coreProperties>
</file>